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9A" w:rsidRPr="00F21CFA" w:rsidRDefault="00CB588F" w:rsidP="00CB588F">
      <w:pPr>
        <w:jc w:val="center"/>
        <w:rPr>
          <w:b/>
          <w:sz w:val="24"/>
          <w:szCs w:val="24"/>
        </w:rPr>
      </w:pPr>
      <w:r w:rsidRPr="00F21CFA">
        <w:rPr>
          <w:b/>
          <w:sz w:val="24"/>
          <w:szCs w:val="24"/>
        </w:rPr>
        <w:t>SIA Lateko Apdrošināšanas Brokers atlīdzības veids</w:t>
      </w:r>
    </w:p>
    <w:tbl>
      <w:tblPr>
        <w:tblStyle w:val="a3"/>
        <w:tblW w:w="10701" w:type="dxa"/>
        <w:tblLook w:val="04A0" w:firstRow="1" w:lastRow="0" w:firstColumn="1" w:lastColumn="0" w:noHBand="0" w:noVBand="1"/>
      </w:tblPr>
      <w:tblGrid>
        <w:gridCol w:w="1617"/>
        <w:gridCol w:w="1525"/>
        <w:gridCol w:w="1513"/>
        <w:gridCol w:w="1525"/>
        <w:gridCol w:w="1507"/>
        <w:gridCol w:w="1507"/>
        <w:gridCol w:w="1507"/>
      </w:tblGrid>
      <w:tr w:rsidR="00F413CA" w:rsidTr="00F413CA">
        <w:tc>
          <w:tcPr>
            <w:tcW w:w="1617" w:type="dxa"/>
            <w:vAlign w:val="center"/>
          </w:tcPr>
          <w:p w:rsidR="00F413CA" w:rsidRPr="003F1865" w:rsidRDefault="00F413CA" w:rsidP="00843D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3F18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Apdrošināšanas sabiedrība</w:t>
            </w:r>
          </w:p>
        </w:tc>
        <w:tc>
          <w:tcPr>
            <w:tcW w:w="1525" w:type="dxa"/>
          </w:tcPr>
          <w:p w:rsidR="00F413CA" w:rsidRDefault="00F413CA" w:rsidP="00F413CA">
            <w:pPr>
              <w:jc w:val="center"/>
            </w:pPr>
            <w:r w:rsidRPr="003F18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OCTA apdrošināšana</w:t>
            </w:r>
          </w:p>
        </w:tc>
        <w:tc>
          <w:tcPr>
            <w:tcW w:w="1513" w:type="dxa"/>
          </w:tcPr>
          <w:p w:rsidR="00F413CA" w:rsidRPr="00F413CA" w:rsidRDefault="00F413CA" w:rsidP="00F413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413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Zaļā karte</w:t>
            </w:r>
          </w:p>
        </w:tc>
        <w:tc>
          <w:tcPr>
            <w:tcW w:w="1525" w:type="dxa"/>
          </w:tcPr>
          <w:p w:rsidR="00F413CA" w:rsidRDefault="00F413CA" w:rsidP="00F413CA">
            <w:pPr>
              <w:jc w:val="center"/>
            </w:pPr>
            <w:r w:rsidRPr="003F18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KASKO apdrošināšana</w:t>
            </w:r>
          </w:p>
        </w:tc>
        <w:tc>
          <w:tcPr>
            <w:tcW w:w="1507" w:type="dxa"/>
            <w:vAlign w:val="center"/>
          </w:tcPr>
          <w:p w:rsidR="00F413CA" w:rsidRPr="003F1865" w:rsidRDefault="00F413CA" w:rsidP="00F413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3F18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Īpašuma apdrošināšana</w:t>
            </w:r>
          </w:p>
        </w:tc>
        <w:tc>
          <w:tcPr>
            <w:tcW w:w="1507" w:type="dxa"/>
            <w:vAlign w:val="center"/>
          </w:tcPr>
          <w:p w:rsidR="00F413CA" w:rsidRPr="003F1865" w:rsidRDefault="00F413CA" w:rsidP="00F413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3F18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Ceļojumu apdrošināšana</w:t>
            </w:r>
          </w:p>
        </w:tc>
        <w:tc>
          <w:tcPr>
            <w:tcW w:w="1507" w:type="dxa"/>
            <w:vAlign w:val="center"/>
          </w:tcPr>
          <w:p w:rsidR="00F413CA" w:rsidRPr="003F1865" w:rsidRDefault="00F413CA" w:rsidP="00F413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3F18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Nelaimes gad. apdrošināšana</w:t>
            </w:r>
          </w:p>
        </w:tc>
      </w:tr>
      <w:tr w:rsidR="00F413CA" w:rsidTr="00104562">
        <w:tc>
          <w:tcPr>
            <w:tcW w:w="1617" w:type="dxa"/>
            <w:vAlign w:val="center"/>
          </w:tcPr>
          <w:p w:rsidR="00F413CA" w:rsidRPr="003F1865" w:rsidRDefault="00F413CA" w:rsidP="00843DC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F1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Seesam Insurance AS Latvijas filiāle</w:t>
            </w:r>
          </w:p>
        </w:tc>
        <w:tc>
          <w:tcPr>
            <w:tcW w:w="1525" w:type="dxa"/>
            <w:vAlign w:val="center"/>
          </w:tcPr>
          <w:p w:rsidR="00F413CA" w:rsidRDefault="00104562" w:rsidP="00104562">
            <w:pPr>
              <w:jc w:val="center"/>
            </w:pPr>
            <w:r>
              <w:t>5%</w:t>
            </w:r>
          </w:p>
        </w:tc>
        <w:tc>
          <w:tcPr>
            <w:tcW w:w="1513" w:type="dxa"/>
            <w:vAlign w:val="center"/>
          </w:tcPr>
          <w:p w:rsidR="00F413CA" w:rsidRDefault="00104562" w:rsidP="00104562">
            <w:pPr>
              <w:jc w:val="center"/>
            </w:pPr>
            <w:r>
              <w:t>5%</w:t>
            </w:r>
          </w:p>
        </w:tc>
        <w:tc>
          <w:tcPr>
            <w:tcW w:w="1525" w:type="dxa"/>
            <w:vAlign w:val="center"/>
          </w:tcPr>
          <w:p w:rsidR="00F413CA" w:rsidRDefault="00104562" w:rsidP="00104562">
            <w:pPr>
              <w:jc w:val="center"/>
            </w:pPr>
            <w:r>
              <w:t>14%</w:t>
            </w:r>
          </w:p>
        </w:tc>
        <w:tc>
          <w:tcPr>
            <w:tcW w:w="1507" w:type="dxa"/>
            <w:vAlign w:val="center"/>
          </w:tcPr>
          <w:p w:rsidR="00104562" w:rsidRDefault="00104562" w:rsidP="00104562">
            <w:pPr>
              <w:jc w:val="center"/>
            </w:pPr>
            <w:r>
              <w:t>20%-22,5%</w:t>
            </w:r>
          </w:p>
        </w:tc>
        <w:tc>
          <w:tcPr>
            <w:tcW w:w="1507" w:type="dxa"/>
            <w:vAlign w:val="center"/>
          </w:tcPr>
          <w:p w:rsidR="00F413CA" w:rsidRDefault="00104562" w:rsidP="00104562">
            <w:pPr>
              <w:jc w:val="center"/>
            </w:pPr>
            <w:r>
              <w:t>25%</w:t>
            </w:r>
          </w:p>
        </w:tc>
        <w:tc>
          <w:tcPr>
            <w:tcW w:w="1507" w:type="dxa"/>
            <w:vAlign w:val="center"/>
          </w:tcPr>
          <w:p w:rsidR="00F413CA" w:rsidRDefault="00104562" w:rsidP="00104562">
            <w:pPr>
              <w:jc w:val="center"/>
            </w:pPr>
            <w:r>
              <w:t>20%</w:t>
            </w:r>
          </w:p>
        </w:tc>
      </w:tr>
      <w:tr w:rsidR="00F413CA" w:rsidTr="00104562">
        <w:trPr>
          <w:trHeight w:val="841"/>
        </w:trPr>
        <w:tc>
          <w:tcPr>
            <w:tcW w:w="1617" w:type="dxa"/>
            <w:vAlign w:val="center"/>
          </w:tcPr>
          <w:p w:rsidR="00F413CA" w:rsidRPr="003F1865" w:rsidRDefault="00F413CA" w:rsidP="007A401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F1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If P&amp;C Insurance AS Latvijas filiāle</w:t>
            </w:r>
          </w:p>
        </w:tc>
        <w:tc>
          <w:tcPr>
            <w:tcW w:w="1525" w:type="dxa"/>
            <w:vAlign w:val="center"/>
          </w:tcPr>
          <w:p w:rsidR="00F413CA" w:rsidRDefault="00104562" w:rsidP="00104562">
            <w:pPr>
              <w:jc w:val="center"/>
            </w:pPr>
            <w:r>
              <w:t>10%</w:t>
            </w:r>
          </w:p>
        </w:tc>
        <w:tc>
          <w:tcPr>
            <w:tcW w:w="1513" w:type="dxa"/>
            <w:vAlign w:val="center"/>
          </w:tcPr>
          <w:p w:rsidR="00F413CA" w:rsidRDefault="00104562" w:rsidP="00104562">
            <w:pPr>
              <w:jc w:val="center"/>
            </w:pPr>
            <w:r>
              <w:t>10%</w:t>
            </w:r>
          </w:p>
        </w:tc>
        <w:tc>
          <w:tcPr>
            <w:tcW w:w="1525" w:type="dxa"/>
            <w:vAlign w:val="center"/>
          </w:tcPr>
          <w:p w:rsidR="00F413CA" w:rsidRDefault="00104562" w:rsidP="00104562">
            <w:pPr>
              <w:jc w:val="center"/>
            </w:pPr>
            <w:r>
              <w:t>12%</w:t>
            </w:r>
          </w:p>
        </w:tc>
        <w:tc>
          <w:tcPr>
            <w:tcW w:w="1507" w:type="dxa"/>
            <w:vAlign w:val="center"/>
          </w:tcPr>
          <w:p w:rsidR="00F413CA" w:rsidRDefault="00104562" w:rsidP="00104562">
            <w:pPr>
              <w:jc w:val="center"/>
            </w:pPr>
            <w:r>
              <w:t>15%</w:t>
            </w:r>
          </w:p>
        </w:tc>
        <w:tc>
          <w:tcPr>
            <w:tcW w:w="1507" w:type="dxa"/>
            <w:vAlign w:val="center"/>
          </w:tcPr>
          <w:p w:rsidR="00F413CA" w:rsidRDefault="00104562" w:rsidP="00104562">
            <w:pPr>
              <w:jc w:val="center"/>
            </w:pPr>
            <w:r>
              <w:t>15%</w:t>
            </w:r>
          </w:p>
        </w:tc>
        <w:tc>
          <w:tcPr>
            <w:tcW w:w="1507" w:type="dxa"/>
            <w:vAlign w:val="center"/>
          </w:tcPr>
          <w:p w:rsidR="00F413CA" w:rsidRDefault="009D0B62" w:rsidP="00104562">
            <w:pPr>
              <w:jc w:val="center"/>
            </w:pPr>
            <w:r>
              <w:t>10%</w:t>
            </w:r>
          </w:p>
        </w:tc>
      </w:tr>
      <w:tr w:rsidR="00F413CA" w:rsidTr="00104562">
        <w:trPr>
          <w:trHeight w:val="765"/>
        </w:trPr>
        <w:tc>
          <w:tcPr>
            <w:tcW w:w="1617" w:type="dxa"/>
            <w:vAlign w:val="center"/>
          </w:tcPr>
          <w:p w:rsidR="00F413CA" w:rsidRPr="003F1865" w:rsidRDefault="00F413CA" w:rsidP="009C53E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F1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AAS BALTA</w:t>
            </w:r>
          </w:p>
        </w:tc>
        <w:tc>
          <w:tcPr>
            <w:tcW w:w="1525" w:type="dxa"/>
            <w:vAlign w:val="center"/>
          </w:tcPr>
          <w:p w:rsidR="00F413CA" w:rsidRDefault="009D0B62" w:rsidP="00104562">
            <w:pPr>
              <w:jc w:val="center"/>
            </w:pPr>
            <w:r>
              <w:t>10%</w:t>
            </w:r>
          </w:p>
        </w:tc>
        <w:tc>
          <w:tcPr>
            <w:tcW w:w="1513" w:type="dxa"/>
            <w:vAlign w:val="center"/>
          </w:tcPr>
          <w:p w:rsidR="00F413CA" w:rsidRDefault="009D0B62" w:rsidP="00104562">
            <w:pPr>
              <w:jc w:val="center"/>
            </w:pPr>
            <w:r>
              <w:t>10</w:t>
            </w:r>
          </w:p>
        </w:tc>
        <w:tc>
          <w:tcPr>
            <w:tcW w:w="1525" w:type="dxa"/>
            <w:vAlign w:val="center"/>
          </w:tcPr>
          <w:p w:rsidR="00F413CA" w:rsidRDefault="009D0B62" w:rsidP="00104562">
            <w:pPr>
              <w:jc w:val="center"/>
            </w:pPr>
            <w:r>
              <w:t>15%</w:t>
            </w:r>
          </w:p>
        </w:tc>
        <w:tc>
          <w:tcPr>
            <w:tcW w:w="1507" w:type="dxa"/>
            <w:vAlign w:val="center"/>
          </w:tcPr>
          <w:p w:rsidR="00F413CA" w:rsidRDefault="009D0B62" w:rsidP="00104562">
            <w:pPr>
              <w:jc w:val="center"/>
            </w:pPr>
            <w:r>
              <w:t>20%-22%</w:t>
            </w:r>
          </w:p>
        </w:tc>
        <w:tc>
          <w:tcPr>
            <w:tcW w:w="1507" w:type="dxa"/>
            <w:vAlign w:val="center"/>
          </w:tcPr>
          <w:p w:rsidR="00F413CA" w:rsidRDefault="009D0B62" w:rsidP="00104562">
            <w:pPr>
              <w:jc w:val="center"/>
            </w:pPr>
            <w:r>
              <w:t>36%</w:t>
            </w:r>
          </w:p>
        </w:tc>
        <w:tc>
          <w:tcPr>
            <w:tcW w:w="1507" w:type="dxa"/>
            <w:vAlign w:val="center"/>
          </w:tcPr>
          <w:p w:rsidR="00F413CA" w:rsidRDefault="009D0B62" w:rsidP="00104562">
            <w:pPr>
              <w:jc w:val="center"/>
            </w:pPr>
            <w:r>
              <w:t>30%</w:t>
            </w:r>
          </w:p>
        </w:tc>
      </w:tr>
      <w:tr w:rsidR="00F413CA" w:rsidTr="00104562">
        <w:tc>
          <w:tcPr>
            <w:tcW w:w="1617" w:type="dxa"/>
            <w:vAlign w:val="center"/>
          </w:tcPr>
          <w:p w:rsidR="00F413CA" w:rsidRPr="003F1865" w:rsidRDefault="00F413CA" w:rsidP="0091729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F1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AAS BTA Insurance Company</w:t>
            </w:r>
          </w:p>
        </w:tc>
        <w:tc>
          <w:tcPr>
            <w:tcW w:w="1525" w:type="dxa"/>
            <w:vAlign w:val="center"/>
          </w:tcPr>
          <w:p w:rsidR="00F413CA" w:rsidRDefault="009D0B62" w:rsidP="00104562">
            <w:pPr>
              <w:jc w:val="center"/>
            </w:pPr>
            <w:r>
              <w:t>6%</w:t>
            </w:r>
          </w:p>
        </w:tc>
        <w:tc>
          <w:tcPr>
            <w:tcW w:w="1513" w:type="dxa"/>
            <w:vAlign w:val="center"/>
          </w:tcPr>
          <w:p w:rsidR="00F413CA" w:rsidRDefault="009D0B62" w:rsidP="00104562">
            <w:pPr>
              <w:jc w:val="center"/>
            </w:pPr>
            <w:r>
              <w:t>6%</w:t>
            </w:r>
          </w:p>
        </w:tc>
        <w:tc>
          <w:tcPr>
            <w:tcW w:w="1525" w:type="dxa"/>
            <w:vAlign w:val="center"/>
          </w:tcPr>
          <w:p w:rsidR="00F413CA" w:rsidRDefault="009D0B62" w:rsidP="00104562">
            <w:pPr>
              <w:jc w:val="center"/>
            </w:pPr>
            <w:r>
              <w:t>17%</w:t>
            </w:r>
          </w:p>
        </w:tc>
        <w:tc>
          <w:tcPr>
            <w:tcW w:w="1507" w:type="dxa"/>
            <w:vAlign w:val="center"/>
          </w:tcPr>
          <w:p w:rsidR="00F413CA" w:rsidRDefault="009D0B62" w:rsidP="00104562">
            <w:pPr>
              <w:jc w:val="center"/>
            </w:pPr>
            <w:r>
              <w:t>20%</w:t>
            </w:r>
          </w:p>
        </w:tc>
        <w:tc>
          <w:tcPr>
            <w:tcW w:w="1507" w:type="dxa"/>
            <w:vAlign w:val="center"/>
          </w:tcPr>
          <w:p w:rsidR="00F413CA" w:rsidRDefault="009D0B62" w:rsidP="00104562">
            <w:pPr>
              <w:jc w:val="center"/>
            </w:pPr>
            <w:r>
              <w:t>20%</w:t>
            </w:r>
          </w:p>
        </w:tc>
        <w:tc>
          <w:tcPr>
            <w:tcW w:w="1507" w:type="dxa"/>
            <w:vAlign w:val="center"/>
          </w:tcPr>
          <w:p w:rsidR="00F413CA" w:rsidRDefault="009D0B62" w:rsidP="00104562">
            <w:pPr>
              <w:jc w:val="center"/>
            </w:pPr>
            <w:r>
              <w:t>15%</w:t>
            </w:r>
          </w:p>
        </w:tc>
      </w:tr>
      <w:tr w:rsidR="00F413CA" w:rsidTr="00104562">
        <w:tc>
          <w:tcPr>
            <w:tcW w:w="1617" w:type="dxa"/>
            <w:vAlign w:val="center"/>
          </w:tcPr>
          <w:p w:rsidR="00F413CA" w:rsidRPr="003F1865" w:rsidRDefault="00F413CA" w:rsidP="0009094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F1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AAS Baltijas Apdrošināšanas Nams</w:t>
            </w:r>
          </w:p>
        </w:tc>
        <w:tc>
          <w:tcPr>
            <w:tcW w:w="1525" w:type="dxa"/>
            <w:vAlign w:val="center"/>
          </w:tcPr>
          <w:p w:rsidR="00F413CA" w:rsidRDefault="00BF7DEE" w:rsidP="00104562">
            <w:pPr>
              <w:jc w:val="center"/>
            </w:pPr>
            <w:r>
              <w:t>8%</w:t>
            </w:r>
          </w:p>
        </w:tc>
        <w:tc>
          <w:tcPr>
            <w:tcW w:w="1513" w:type="dxa"/>
            <w:vAlign w:val="center"/>
          </w:tcPr>
          <w:p w:rsidR="00F413CA" w:rsidRDefault="00BF7DEE" w:rsidP="00104562">
            <w:pPr>
              <w:jc w:val="center"/>
            </w:pPr>
            <w:r>
              <w:t>-</w:t>
            </w:r>
          </w:p>
        </w:tc>
        <w:tc>
          <w:tcPr>
            <w:tcW w:w="1525" w:type="dxa"/>
            <w:vAlign w:val="center"/>
          </w:tcPr>
          <w:p w:rsidR="00F413CA" w:rsidRDefault="00BF7DEE" w:rsidP="00104562">
            <w:pPr>
              <w:jc w:val="center"/>
            </w:pPr>
            <w:r>
              <w:t>17%</w:t>
            </w:r>
          </w:p>
        </w:tc>
        <w:tc>
          <w:tcPr>
            <w:tcW w:w="1507" w:type="dxa"/>
            <w:vAlign w:val="center"/>
          </w:tcPr>
          <w:p w:rsidR="00F413CA" w:rsidRDefault="00BF7DEE" w:rsidP="00104562">
            <w:pPr>
              <w:jc w:val="center"/>
            </w:pPr>
            <w:r>
              <w:t>20%</w:t>
            </w:r>
          </w:p>
        </w:tc>
        <w:tc>
          <w:tcPr>
            <w:tcW w:w="1507" w:type="dxa"/>
            <w:vAlign w:val="center"/>
          </w:tcPr>
          <w:p w:rsidR="00F413CA" w:rsidRDefault="00BF7DEE" w:rsidP="00104562">
            <w:pPr>
              <w:jc w:val="center"/>
            </w:pPr>
            <w:r>
              <w:t>35%</w:t>
            </w:r>
          </w:p>
        </w:tc>
        <w:tc>
          <w:tcPr>
            <w:tcW w:w="1507" w:type="dxa"/>
            <w:vAlign w:val="center"/>
          </w:tcPr>
          <w:p w:rsidR="00F413CA" w:rsidRDefault="00BF7DEE" w:rsidP="00104562">
            <w:pPr>
              <w:jc w:val="center"/>
            </w:pPr>
            <w:r>
              <w:t>20%</w:t>
            </w:r>
          </w:p>
        </w:tc>
      </w:tr>
      <w:tr w:rsidR="00F413CA" w:rsidTr="00104562">
        <w:trPr>
          <w:trHeight w:val="791"/>
        </w:trPr>
        <w:tc>
          <w:tcPr>
            <w:tcW w:w="1617" w:type="dxa"/>
            <w:vAlign w:val="center"/>
          </w:tcPr>
          <w:p w:rsidR="00F413CA" w:rsidRPr="003F1865" w:rsidRDefault="00F413CA" w:rsidP="00FA58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F1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ERGO Insurance SE Latvijas filiāle</w:t>
            </w:r>
          </w:p>
        </w:tc>
        <w:tc>
          <w:tcPr>
            <w:tcW w:w="1525" w:type="dxa"/>
            <w:vAlign w:val="center"/>
          </w:tcPr>
          <w:p w:rsidR="00F413CA" w:rsidRDefault="00BF7DEE" w:rsidP="00104562">
            <w:pPr>
              <w:jc w:val="center"/>
            </w:pPr>
            <w:r>
              <w:t>7%</w:t>
            </w:r>
          </w:p>
        </w:tc>
        <w:tc>
          <w:tcPr>
            <w:tcW w:w="1513" w:type="dxa"/>
            <w:vAlign w:val="center"/>
          </w:tcPr>
          <w:p w:rsidR="00F413CA" w:rsidRDefault="00BF7DEE" w:rsidP="00104562">
            <w:pPr>
              <w:jc w:val="center"/>
            </w:pPr>
            <w:r>
              <w:t>7%</w:t>
            </w:r>
          </w:p>
        </w:tc>
        <w:tc>
          <w:tcPr>
            <w:tcW w:w="1525" w:type="dxa"/>
            <w:vAlign w:val="center"/>
          </w:tcPr>
          <w:p w:rsidR="00F413CA" w:rsidRDefault="00BF7DEE" w:rsidP="00104562">
            <w:pPr>
              <w:jc w:val="center"/>
            </w:pPr>
            <w:r>
              <w:t>15%</w:t>
            </w:r>
          </w:p>
        </w:tc>
        <w:tc>
          <w:tcPr>
            <w:tcW w:w="1507" w:type="dxa"/>
            <w:vAlign w:val="center"/>
          </w:tcPr>
          <w:p w:rsidR="00F413CA" w:rsidRDefault="00825EA8" w:rsidP="00104562">
            <w:pPr>
              <w:jc w:val="center"/>
            </w:pPr>
            <w:r>
              <w:t>20%</w:t>
            </w:r>
          </w:p>
        </w:tc>
        <w:tc>
          <w:tcPr>
            <w:tcW w:w="1507" w:type="dxa"/>
            <w:vAlign w:val="center"/>
          </w:tcPr>
          <w:p w:rsidR="00F413CA" w:rsidRDefault="00825EA8" w:rsidP="00104562">
            <w:pPr>
              <w:jc w:val="center"/>
            </w:pPr>
            <w:r>
              <w:t>25%</w:t>
            </w:r>
          </w:p>
        </w:tc>
        <w:tc>
          <w:tcPr>
            <w:tcW w:w="1507" w:type="dxa"/>
            <w:vAlign w:val="center"/>
          </w:tcPr>
          <w:p w:rsidR="00F413CA" w:rsidRDefault="00825EA8" w:rsidP="00104562">
            <w:pPr>
              <w:jc w:val="center"/>
            </w:pPr>
            <w:r>
              <w:t>25%</w:t>
            </w:r>
          </w:p>
        </w:tc>
      </w:tr>
      <w:tr w:rsidR="00F413CA" w:rsidTr="00104562">
        <w:trPr>
          <w:trHeight w:val="804"/>
        </w:trPr>
        <w:tc>
          <w:tcPr>
            <w:tcW w:w="1617" w:type="dxa"/>
            <w:vAlign w:val="center"/>
          </w:tcPr>
          <w:p w:rsidR="00F413CA" w:rsidRPr="003F1865" w:rsidRDefault="00F413CA" w:rsidP="007F757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F1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ADB Gjensidige Latvijas filiāle</w:t>
            </w:r>
          </w:p>
        </w:tc>
        <w:tc>
          <w:tcPr>
            <w:tcW w:w="1525" w:type="dxa"/>
            <w:vAlign w:val="center"/>
          </w:tcPr>
          <w:p w:rsidR="00F413CA" w:rsidRDefault="00825EA8" w:rsidP="00104562">
            <w:pPr>
              <w:jc w:val="center"/>
            </w:pPr>
            <w:r>
              <w:t>5%-10%</w:t>
            </w:r>
          </w:p>
        </w:tc>
        <w:tc>
          <w:tcPr>
            <w:tcW w:w="1513" w:type="dxa"/>
            <w:vAlign w:val="center"/>
          </w:tcPr>
          <w:p w:rsidR="00F413CA" w:rsidRDefault="00825EA8" w:rsidP="00104562">
            <w:pPr>
              <w:jc w:val="center"/>
            </w:pPr>
            <w:r>
              <w:t>5%-10%</w:t>
            </w:r>
          </w:p>
        </w:tc>
        <w:tc>
          <w:tcPr>
            <w:tcW w:w="1525" w:type="dxa"/>
            <w:vAlign w:val="center"/>
          </w:tcPr>
          <w:p w:rsidR="00F413CA" w:rsidRDefault="00825EA8" w:rsidP="00104562">
            <w:pPr>
              <w:jc w:val="center"/>
            </w:pPr>
            <w:r>
              <w:t>15%</w:t>
            </w:r>
          </w:p>
        </w:tc>
        <w:tc>
          <w:tcPr>
            <w:tcW w:w="1507" w:type="dxa"/>
            <w:vAlign w:val="center"/>
          </w:tcPr>
          <w:p w:rsidR="00F413CA" w:rsidRDefault="00825EA8" w:rsidP="00104562">
            <w:pPr>
              <w:jc w:val="center"/>
            </w:pPr>
            <w:r>
              <w:t>22%-25%</w:t>
            </w:r>
          </w:p>
        </w:tc>
        <w:tc>
          <w:tcPr>
            <w:tcW w:w="1507" w:type="dxa"/>
            <w:vAlign w:val="center"/>
          </w:tcPr>
          <w:p w:rsidR="00F413CA" w:rsidRDefault="00825EA8" w:rsidP="00104562">
            <w:pPr>
              <w:jc w:val="center"/>
            </w:pPr>
            <w:r>
              <w:t>30%</w:t>
            </w:r>
          </w:p>
        </w:tc>
        <w:tc>
          <w:tcPr>
            <w:tcW w:w="1507" w:type="dxa"/>
            <w:vAlign w:val="center"/>
          </w:tcPr>
          <w:p w:rsidR="00F413CA" w:rsidRDefault="00825EA8" w:rsidP="00104562">
            <w:pPr>
              <w:jc w:val="center"/>
            </w:pPr>
            <w:r>
              <w:t>20%-25%</w:t>
            </w:r>
          </w:p>
        </w:tc>
      </w:tr>
      <w:tr w:rsidR="00F413CA" w:rsidTr="00104562">
        <w:tc>
          <w:tcPr>
            <w:tcW w:w="1617" w:type="dxa"/>
            <w:vAlign w:val="center"/>
          </w:tcPr>
          <w:p w:rsidR="00F413CA" w:rsidRPr="003F1865" w:rsidRDefault="00F413CA" w:rsidP="00843DC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F1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Compensa Vienna Insurance Group ADB Latvijas filiāle</w:t>
            </w:r>
          </w:p>
        </w:tc>
        <w:tc>
          <w:tcPr>
            <w:tcW w:w="1525" w:type="dxa"/>
            <w:vAlign w:val="center"/>
          </w:tcPr>
          <w:p w:rsidR="00F413CA" w:rsidRDefault="00825EA8" w:rsidP="00104562">
            <w:pPr>
              <w:jc w:val="center"/>
            </w:pPr>
            <w:r>
              <w:t>9%</w:t>
            </w:r>
          </w:p>
        </w:tc>
        <w:tc>
          <w:tcPr>
            <w:tcW w:w="1513" w:type="dxa"/>
            <w:vAlign w:val="center"/>
          </w:tcPr>
          <w:p w:rsidR="00F413CA" w:rsidRDefault="00825EA8" w:rsidP="00104562">
            <w:pPr>
              <w:jc w:val="center"/>
            </w:pPr>
            <w:r>
              <w:t>9%</w:t>
            </w:r>
          </w:p>
        </w:tc>
        <w:tc>
          <w:tcPr>
            <w:tcW w:w="1525" w:type="dxa"/>
            <w:vAlign w:val="center"/>
          </w:tcPr>
          <w:p w:rsidR="00F413CA" w:rsidRDefault="00825EA8" w:rsidP="00104562">
            <w:pPr>
              <w:jc w:val="center"/>
            </w:pPr>
            <w:r>
              <w:t>15%</w:t>
            </w:r>
          </w:p>
        </w:tc>
        <w:tc>
          <w:tcPr>
            <w:tcW w:w="1507" w:type="dxa"/>
            <w:vAlign w:val="center"/>
          </w:tcPr>
          <w:p w:rsidR="00F413CA" w:rsidRDefault="00825EA8" w:rsidP="00104562">
            <w:pPr>
              <w:jc w:val="center"/>
            </w:pPr>
            <w:r>
              <w:t>20%</w:t>
            </w:r>
          </w:p>
        </w:tc>
        <w:tc>
          <w:tcPr>
            <w:tcW w:w="1507" w:type="dxa"/>
            <w:vAlign w:val="center"/>
          </w:tcPr>
          <w:p w:rsidR="00F413CA" w:rsidRDefault="00825EA8" w:rsidP="00104562">
            <w:pPr>
              <w:jc w:val="center"/>
            </w:pPr>
            <w:r>
              <w:t>25%</w:t>
            </w:r>
          </w:p>
        </w:tc>
        <w:tc>
          <w:tcPr>
            <w:tcW w:w="1507" w:type="dxa"/>
            <w:vAlign w:val="center"/>
          </w:tcPr>
          <w:p w:rsidR="00F413CA" w:rsidRDefault="00825EA8" w:rsidP="00104562">
            <w:pPr>
              <w:jc w:val="center"/>
            </w:pPr>
            <w:r>
              <w:t>20%</w:t>
            </w:r>
          </w:p>
        </w:tc>
      </w:tr>
    </w:tbl>
    <w:p w:rsidR="00F413CA" w:rsidRDefault="00F413CA"/>
    <w:p w:rsidR="00F413CA" w:rsidRDefault="00F413CA">
      <w:bookmarkStart w:id="0" w:name="_GoBack"/>
      <w:bookmarkEnd w:id="0"/>
    </w:p>
    <w:sectPr w:rsidR="00F413CA" w:rsidSect="00F413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CA"/>
    <w:rsid w:val="00104562"/>
    <w:rsid w:val="00825EA8"/>
    <w:rsid w:val="008D2F9A"/>
    <w:rsid w:val="009D0B62"/>
    <w:rsid w:val="00BF7DEE"/>
    <w:rsid w:val="00CB588F"/>
    <w:rsid w:val="00F21CFA"/>
    <w:rsid w:val="00F4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431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2019-12-20T09:00:00Z</dcterms:created>
  <dcterms:modified xsi:type="dcterms:W3CDTF">2019-12-20T14:30:00Z</dcterms:modified>
</cp:coreProperties>
</file>